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21005C4" w14:textId="77777777" w:rsidR="00DD1DBB" w:rsidRPr="00AF53E5" w:rsidRDefault="00DD1DBB" w:rsidP="00C94829">
      <w:pPr>
        <w:spacing w:line="276" w:lineRule="auto"/>
        <w:jc w:val="center"/>
        <w:rPr>
          <w:b/>
          <w:color w:val="FF0000"/>
          <w:sz w:val="22"/>
          <w:szCs w:val="22"/>
        </w:rPr>
      </w:pPr>
    </w:p>
    <w:p w14:paraId="3BB9E614" w14:textId="0C8C056B" w:rsidR="00202BDD" w:rsidRDefault="003A7219" w:rsidP="00C94829">
      <w:pPr>
        <w:spacing w:line="276" w:lineRule="auto"/>
        <w:jc w:val="center"/>
        <w:rPr>
          <w:b/>
          <w:sz w:val="24"/>
          <w:szCs w:val="24"/>
        </w:rPr>
      </w:pPr>
      <w:r w:rsidRPr="00854925">
        <w:rPr>
          <w:b/>
          <w:sz w:val="24"/>
          <w:szCs w:val="24"/>
        </w:rPr>
        <w:t xml:space="preserve">Vollrath </w:t>
      </w:r>
      <w:r w:rsidR="009931C6">
        <w:rPr>
          <w:b/>
          <w:sz w:val="24"/>
          <w:szCs w:val="24"/>
        </w:rPr>
        <w:t xml:space="preserve">Launches Next-Generation Countertop Induction </w:t>
      </w:r>
      <w:r w:rsidR="0011545F">
        <w:rPr>
          <w:b/>
          <w:sz w:val="24"/>
          <w:szCs w:val="24"/>
        </w:rPr>
        <w:t>Ranges</w:t>
      </w:r>
    </w:p>
    <w:p w14:paraId="65BC57BF" w14:textId="77777777" w:rsidR="006D77FA" w:rsidRPr="006D77FA" w:rsidRDefault="006D77FA" w:rsidP="00C94829">
      <w:pPr>
        <w:spacing w:line="276" w:lineRule="auto"/>
        <w:jc w:val="center"/>
        <w:rPr>
          <w:b/>
          <w:sz w:val="22"/>
          <w:szCs w:val="22"/>
        </w:rPr>
      </w:pPr>
    </w:p>
    <w:p w14:paraId="057F1A00" w14:textId="2DEBAD62" w:rsidR="006D77FA" w:rsidRDefault="009931C6" w:rsidP="00B519CA">
      <w:pPr>
        <w:spacing w:line="276" w:lineRule="auto"/>
        <w:jc w:val="center"/>
        <w:rPr>
          <w:b/>
          <w:i/>
          <w:sz w:val="22"/>
          <w:szCs w:val="22"/>
        </w:rPr>
      </w:pPr>
      <w:r>
        <w:rPr>
          <w:b/>
          <w:i/>
          <w:sz w:val="22"/>
          <w:szCs w:val="22"/>
        </w:rPr>
        <w:t xml:space="preserve">4-Series Induction </w:t>
      </w:r>
      <w:r w:rsidR="003300B1">
        <w:rPr>
          <w:b/>
          <w:i/>
          <w:sz w:val="22"/>
          <w:szCs w:val="22"/>
        </w:rPr>
        <w:t>Ranges</w:t>
      </w:r>
      <w:r>
        <w:rPr>
          <w:b/>
          <w:i/>
          <w:sz w:val="22"/>
          <w:szCs w:val="22"/>
        </w:rPr>
        <w:t xml:space="preserve"> feature </w:t>
      </w:r>
      <w:r w:rsidR="00B519CA">
        <w:rPr>
          <w:b/>
          <w:i/>
          <w:sz w:val="22"/>
          <w:szCs w:val="22"/>
        </w:rPr>
        <w:t xml:space="preserve">superior </w:t>
      </w:r>
      <w:r>
        <w:rPr>
          <w:b/>
          <w:i/>
          <w:sz w:val="22"/>
          <w:szCs w:val="22"/>
        </w:rPr>
        <w:t xml:space="preserve">heating, temperature control </w:t>
      </w:r>
      <w:r w:rsidR="00B519CA">
        <w:rPr>
          <w:b/>
          <w:i/>
          <w:sz w:val="22"/>
          <w:szCs w:val="22"/>
        </w:rPr>
        <w:br/>
      </w:r>
      <w:r>
        <w:rPr>
          <w:b/>
          <w:i/>
          <w:sz w:val="22"/>
          <w:szCs w:val="22"/>
        </w:rPr>
        <w:t>and efficiency</w:t>
      </w:r>
    </w:p>
    <w:p w14:paraId="5CFE19FE" w14:textId="77777777" w:rsidR="00456A6D" w:rsidRDefault="00456A6D" w:rsidP="00C94829">
      <w:pPr>
        <w:spacing w:line="276" w:lineRule="auto"/>
        <w:rPr>
          <w:b/>
          <w:sz w:val="22"/>
          <w:szCs w:val="22"/>
        </w:rPr>
      </w:pPr>
    </w:p>
    <w:p w14:paraId="6A1C279D" w14:textId="63FF143F" w:rsidR="008B51D8" w:rsidRDefault="008B51D8" w:rsidP="008B51D8">
      <w:pPr>
        <w:spacing w:line="276" w:lineRule="auto"/>
        <w:jc w:val="center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 wp14:anchorId="4BB89E4F" wp14:editId="120738AA">
            <wp:extent cx="2743200" cy="1771943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771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5268F" w14:textId="77777777" w:rsidR="008B51D8" w:rsidRPr="00854925" w:rsidRDefault="008B51D8" w:rsidP="00C94829">
      <w:pPr>
        <w:spacing w:line="276" w:lineRule="auto"/>
        <w:rPr>
          <w:b/>
          <w:sz w:val="22"/>
          <w:szCs w:val="22"/>
        </w:rPr>
      </w:pPr>
    </w:p>
    <w:p w14:paraId="0EF30955" w14:textId="4C8E3CB6" w:rsidR="003300B1" w:rsidRDefault="00987FA4" w:rsidP="008F7ECB">
      <w:pPr>
        <w:spacing w:line="276" w:lineRule="auto"/>
        <w:rPr>
          <w:sz w:val="22"/>
          <w:szCs w:val="22"/>
        </w:rPr>
      </w:pPr>
      <w:r w:rsidRPr="009C163F">
        <w:rPr>
          <w:b/>
          <w:sz w:val="22"/>
          <w:szCs w:val="22"/>
        </w:rPr>
        <w:t>Sheboygan</w:t>
      </w:r>
      <w:r w:rsidR="00BC7FBE" w:rsidRPr="009C163F">
        <w:rPr>
          <w:b/>
          <w:sz w:val="22"/>
          <w:szCs w:val="22"/>
        </w:rPr>
        <w:t>, Wis.</w:t>
      </w:r>
      <w:r w:rsidR="00BC7FBE" w:rsidRPr="009C163F">
        <w:rPr>
          <w:sz w:val="22"/>
          <w:szCs w:val="22"/>
        </w:rPr>
        <w:t xml:space="preserve"> – </w:t>
      </w:r>
      <w:r w:rsidR="009931C6">
        <w:rPr>
          <w:b/>
          <w:sz w:val="22"/>
          <w:szCs w:val="22"/>
        </w:rPr>
        <w:t>January</w:t>
      </w:r>
      <w:r w:rsidR="002D240A" w:rsidRPr="00474CCA">
        <w:rPr>
          <w:b/>
          <w:sz w:val="22"/>
          <w:szCs w:val="22"/>
        </w:rPr>
        <w:t xml:space="preserve"> </w:t>
      </w:r>
      <w:r w:rsidR="00BA146E">
        <w:rPr>
          <w:b/>
          <w:sz w:val="22"/>
          <w:szCs w:val="22"/>
        </w:rPr>
        <w:t>16</w:t>
      </w:r>
      <w:r w:rsidR="002D240A" w:rsidRPr="009C163F">
        <w:rPr>
          <w:b/>
          <w:sz w:val="22"/>
          <w:szCs w:val="22"/>
        </w:rPr>
        <w:t xml:space="preserve">, </w:t>
      </w:r>
      <w:r w:rsidR="009931C6">
        <w:rPr>
          <w:b/>
          <w:sz w:val="22"/>
          <w:szCs w:val="22"/>
        </w:rPr>
        <w:t>2020</w:t>
      </w:r>
      <w:r w:rsidR="00BC7FBE" w:rsidRPr="009C163F">
        <w:rPr>
          <w:sz w:val="22"/>
          <w:szCs w:val="22"/>
        </w:rPr>
        <w:t xml:space="preserve"> –</w:t>
      </w:r>
      <w:r w:rsidR="00C94829" w:rsidRPr="009C163F">
        <w:rPr>
          <w:sz w:val="22"/>
          <w:szCs w:val="22"/>
        </w:rPr>
        <w:t xml:space="preserve"> </w:t>
      </w:r>
      <w:r w:rsidR="003300B1">
        <w:rPr>
          <w:sz w:val="22"/>
          <w:szCs w:val="22"/>
        </w:rPr>
        <w:t xml:space="preserve">Gas ranges have found their match. The Vollrath Company, a leader in the foodservice equipment industry, introduces the next generation of induction ranges that will convince the biggest skeptics. The </w:t>
      </w:r>
      <w:r w:rsidR="00B519CA">
        <w:rPr>
          <w:sz w:val="22"/>
          <w:szCs w:val="22"/>
        </w:rPr>
        <w:t xml:space="preserve">new </w:t>
      </w:r>
      <w:hyperlink r:id="rId9" w:history="1">
        <w:r w:rsidR="00B519CA" w:rsidRPr="00D5250C">
          <w:rPr>
            <w:rStyle w:val="Hyperlink"/>
            <w:sz w:val="22"/>
            <w:szCs w:val="22"/>
          </w:rPr>
          <w:t>4-Series Countertop Induction Ranges</w:t>
        </w:r>
      </w:hyperlink>
      <w:r w:rsidR="003300B1">
        <w:rPr>
          <w:sz w:val="22"/>
          <w:szCs w:val="22"/>
        </w:rPr>
        <w:t xml:space="preserve"> </w:t>
      </w:r>
      <w:r w:rsidR="00C3370A">
        <w:rPr>
          <w:sz w:val="22"/>
          <w:szCs w:val="22"/>
        </w:rPr>
        <w:t xml:space="preserve">make a sweeping statement, </w:t>
      </w:r>
      <w:r w:rsidR="003300B1">
        <w:rPr>
          <w:sz w:val="22"/>
          <w:szCs w:val="22"/>
        </w:rPr>
        <w:t>match</w:t>
      </w:r>
      <w:r w:rsidR="00C3370A">
        <w:rPr>
          <w:sz w:val="22"/>
          <w:szCs w:val="22"/>
        </w:rPr>
        <w:t>ing</w:t>
      </w:r>
      <w:r w:rsidR="003300B1">
        <w:rPr>
          <w:sz w:val="22"/>
          <w:szCs w:val="22"/>
        </w:rPr>
        <w:t xml:space="preserve"> or exceed</w:t>
      </w:r>
      <w:r w:rsidR="00C3370A">
        <w:rPr>
          <w:sz w:val="22"/>
          <w:szCs w:val="22"/>
        </w:rPr>
        <w:t>ing</w:t>
      </w:r>
      <w:r w:rsidR="003300B1">
        <w:rPr>
          <w:sz w:val="22"/>
          <w:szCs w:val="22"/>
        </w:rPr>
        <w:t xml:space="preserve"> the performance of gas ranges</w:t>
      </w:r>
      <w:r w:rsidR="00C3370A">
        <w:rPr>
          <w:sz w:val="22"/>
          <w:szCs w:val="22"/>
        </w:rPr>
        <w:t xml:space="preserve"> in all key aspects</w:t>
      </w:r>
      <w:r w:rsidR="00886D57">
        <w:rPr>
          <w:sz w:val="22"/>
          <w:szCs w:val="22"/>
        </w:rPr>
        <w:t xml:space="preserve">. </w:t>
      </w:r>
      <w:r w:rsidR="00632529">
        <w:rPr>
          <w:sz w:val="22"/>
          <w:szCs w:val="22"/>
        </w:rPr>
        <w:t xml:space="preserve">Temperature control is more accurate </w:t>
      </w:r>
      <w:r w:rsidR="00C3370A">
        <w:rPr>
          <w:sz w:val="22"/>
          <w:szCs w:val="22"/>
        </w:rPr>
        <w:t>while</w:t>
      </w:r>
      <w:r w:rsidR="00632529">
        <w:rPr>
          <w:sz w:val="22"/>
          <w:szCs w:val="22"/>
        </w:rPr>
        <w:t xml:space="preserve"> t</w:t>
      </w:r>
      <w:r w:rsidR="00886D57">
        <w:rPr>
          <w:sz w:val="22"/>
          <w:szCs w:val="22"/>
        </w:rPr>
        <w:t xml:space="preserve">ime to boil </w:t>
      </w:r>
      <w:r w:rsidR="00C3370A">
        <w:rPr>
          <w:sz w:val="22"/>
          <w:szCs w:val="22"/>
        </w:rPr>
        <w:t xml:space="preserve">is </w:t>
      </w:r>
      <w:r w:rsidR="00886D57">
        <w:rPr>
          <w:sz w:val="22"/>
          <w:szCs w:val="22"/>
        </w:rPr>
        <w:t>28 percent faster than gas</w:t>
      </w:r>
      <w:r w:rsidR="00C3370A">
        <w:rPr>
          <w:sz w:val="22"/>
          <w:szCs w:val="22"/>
        </w:rPr>
        <w:t xml:space="preserve"> and</w:t>
      </w:r>
      <w:r w:rsidR="00886D57">
        <w:rPr>
          <w:sz w:val="22"/>
          <w:szCs w:val="22"/>
        </w:rPr>
        <w:t xml:space="preserve"> 19</w:t>
      </w:r>
      <w:r w:rsidR="003300B1">
        <w:rPr>
          <w:sz w:val="22"/>
          <w:szCs w:val="22"/>
        </w:rPr>
        <w:t xml:space="preserve"> </w:t>
      </w:r>
      <w:r w:rsidR="00886D57">
        <w:rPr>
          <w:sz w:val="22"/>
          <w:szCs w:val="22"/>
        </w:rPr>
        <w:t>percent faster than competitive induction ranges.</w:t>
      </w:r>
    </w:p>
    <w:p w14:paraId="70FFD1EC" w14:textId="711967B2" w:rsidR="008E177C" w:rsidRDefault="008E177C" w:rsidP="008F7ECB">
      <w:pPr>
        <w:spacing w:line="276" w:lineRule="auto"/>
        <w:rPr>
          <w:sz w:val="22"/>
          <w:szCs w:val="22"/>
        </w:rPr>
      </w:pPr>
    </w:p>
    <w:p w14:paraId="2F6DC2DD" w14:textId="4C44EEC7" w:rsidR="008E177C" w:rsidRDefault="008E177C" w:rsidP="008F7ECB">
      <w:p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 xml:space="preserve">The </w:t>
      </w:r>
      <w:r w:rsidR="00C3370A">
        <w:rPr>
          <w:sz w:val="22"/>
          <w:szCs w:val="22"/>
        </w:rPr>
        <w:t xml:space="preserve">4-Series </w:t>
      </w:r>
      <w:r w:rsidR="00632529">
        <w:rPr>
          <w:sz w:val="22"/>
          <w:szCs w:val="22"/>
        </w:rPr>
        <w:t>ranges</w:t>
      </w:r>
      <w:r>
        <w:rPr>
          <w:sz w:val="22"/>
          <w:szCs w:val="22"/>
        </w:rPr>
        <w:t xml:space="preserve"> </w:t>
      </w:r>
      <w:r w:rsidR="00CA7218">
        <w:rPr>
          <w:sz w:val="22"/>
          <w:szCs w:val="22"/>
        </w:rPr>
        <w:t>offer</w:t>
      </w:r>
      <w:r>
        <w:rPr>
          <w:sz w:val="22"/>
          <w:szCs w:val="22"/>
        </w:rPr>
        <w:t xml:space="preserve"> </w:t>
      </w:r>
      <w:r w:rsidR="00CA7218">
        <w:rPr>
          <w:sz w:val="22"/>
          <w:szCs w:val="22"/>
        </w:rPr>
        <w:t xml:space="preserve">an </w:t>
      </w:r>
      <w:r>
        <w:rPr>
          <w:sz w:val="22"/>
          <w:szCs w:val="22"/>
        </w:rPr>
        <w:t xml:space="preserve">expanded magnetic field, smarter pan detection technology, </w:t>
      </w:r>
      <w:r w:rsidR="000453EC">
        <w:rPr>
          <w:sz w:val="22"/>
          <w:szCs w:val="22"/>
        </w:rPr>
        <w:t xml:space="preserve">along with </w:t>
      </w:r>
      <w:r>
        <w:rPr>
          <w:sz w:val="22"/>
          <w:szCs w:val="22"/>
        </w:rPr>
        <w:t>a temperature control probe</w:t>
      </w:r>
      <w:r w:rsidR="000453EC">
        <w:rPr>
          <w:sz w:val="22"/>
          <w:szCs w:val="22"/>
        </w:rPr>
        <w:t xml:space="preserve"> on some models</w:t>
      </w:r>
      <w:r>
        <w:rPr>
          <w:sz w:val="22"/>
          <w:szCs w:val="22"/>
        </w:rPr>
        <w:t xml:space="preserve">. </w:t>
      </w:r>
      <w:r w:rsidR="00B519CA">
        <w:rPr>
          <w:sz w:val="22"/>
          <w:szCs w:val="22"/>
        </w:rPr>
        <w:t xml:space="preserve">The </w:t>
      </w:r>
      <w:r w:rsidR="004A3A85">
        <w:rPr>
          <w:sz w:val="22"/>
          <w:szCs w:val="22"/>
        </w:rPr>
        <w:t>expanded magnetic field emulates gas to allow</w:t>
      </w:r>
      <w:r w:rsidR="00B519CA">
        <w:rPr>
          <w:sz w:val="22"/>
          <w:szCs w:val="22"/>
        </w:rPr>
        <w:t xml:space="preserve"> </w:t>
      </w:r>
      <w:r w:rsidR="004A3A85">
        <w:rPr>
          <w:sz w:val="22"/>
          <w:szCs w:val="22"/>
        </w:rPr>
        <w:t xml:space="preserve">uninterrupted heat </w:t>
      </w:r>
      <w:r w:rsidR="00B519CA">
        <w:rPr>
          <w:sz w:val="22"/>
          <w:szCs w:val="22"/>
        </w:rPr>
        <w:t>when the user lifts or tilts a pan on the range</w:t>
      </w:r>
      <w:r w:rsidR="004A3A85">
        <w:rPr>
          <w:sz w:val="22"/>
          <w:szCs w:val="22"/>
        </w:rPr>
        <w:t xml:space="preserve"> to sauté or flip</w:t>
      </w:r>
      <w:r w:rsidR="00B519CA">
        <w:rPr>
          <w:sz w:val="22"/>
          <w:szCs w:val="22"/>
        </w:rPr>
        <w:t xml:space="preserve">. </w:t>
      </w:r>
      <w:r w:rsidR="000453EC">
        <w:rPr>
          <w:sz w:val="22"/>
          <w:szCs w:val="22"/>
        </w:rPr>
        <w:t>It is easy</w:t>
      </w:r>
      <w:r>
        <w:rPr>
          <w:sz w:val="22"/>
          <w:szCs w:val="22"/>
        </w:rPr>
        <w:t xml:space="preserve"> to program cooking sequences and </w:t>
      </w:r>
      <w:r w:rsidR="00B519CA">
        <w:rPr>
          <w:sz w:val="22"/>
          <w:szCs w:val="22"/>
        </w:rPr>
        <w:t>each range is</w:t>
      </w:r>
      <w:r>
        <w:rPr>
          <w:sz w:val="22"/>
          <w:szCs w:val="22"/>
        </w:rPr>
        <w:t xml:space="preserve"> equipped with patented circuitry that delivers steady, </w:t>
      </w:r>
      <w:r w:rsidR="00C3370A">
        <w:rPr>
          <w:sz w:val="22"/>
          <w:szCs w:val="22"/>
        </w:rPr>
        <w:t>unparalleled</w:t>
      </w:r>
      <w:r>
        <w:rPr>
          <w:sz w:val="22"/>
          <w:szCs w:val="22"/>
        </w:rPr>
        <w:t xml:space="preserve"> power.</w:t>
      </w:r>
      <w:r w:rsidR="000426B7">
        <w:rPr>
          <w:sz w:val="22"/>
          <w:szCs w:val="22"/>
        </w:rPr>
        <w:t xml:space="preserve"> The </w:t>
      </w:r>
      <w:r w:rsidR="00B519CA">
        <w:rPr>
          <w:sz w:val="22"/>
          <w:szCs w:val="22"/>
        </w:rPr>
        <w:t>sleek, completely redesigned models</w:t>
      </w:r>
      <w:r w:rsidR="000426B7">
        <w:rPr>
          <w:sz w:val="22"/>
          <w:szCs w:val="22"/>
        </w:rPr>
        <w:t xml:space="preserve"> are ideal for front-of-the-house cooking as well as sautéing, simmering and searing in the back of the house.</w:t>
      </w:r>
    </w:p>
    <w:p w14:paraId="43D18953" w14:textId="77777777" w:rsidR="00CA7218" w:rsidRDefault="00CA7218" w:rsidP="008F7ECB">
      <w:pPr>
        <w:spacing w:line="276" w:lineRule="auto"/>
        <w:rPr>
          <w:sz w:val="22"/>
          <w:szCs w:val="22"/>
        </w:rPr>
      </w:pPr>
    </w:p>
    <w:p w14:paraId="37B8471C" w14:textId="2AFB4B19" w:rsidR="00C3370A" w:rsidRDefault="00CA7218" w:rsidP="008F7ECB">
      <w:p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The enhancements add to all the benefits chefs already love about the technology –</w:t>
      </w:r>
      <w:r w:rsidR="00B519CA">
        <w:rPr>
          <w:sz w:val="22"/>
          <w:szCs w:val="22"/>
        </w:rPr>
        <w:t xml:space="preserve"> </w:t>
      </w:r>
      <w:r>
        <w:rPr>
          <w:sz w:val="22"/>
          <w:szCs w:val="22"/>
        </w:rPr>
        <w:t>powerful heating, temperature control, efficiency and reliability – while also being easy to use and maintain</w:t>
      </w:r>
      <w:r w:rsidR="00C3370A">
        <w:rPr>
          <w:sz w:val="22"/>
          <w:szCs w:val="22"/>
        </w:rPr>
        <w:t xml:space="preserve">. </w:t>
      </w:r>
    </w:p>
    <w:p w14:paraId="21722448" w14:textId="32E6B35A" w:rsidR="00B519CA" w:rsidRDefault="00B519CA" w:rsidP="008F7ECB">
      <w:pPr>
        <w:spacing w:line="276" w:lineRule="auto"/>
        <w:rPr>
          <w:sz w:val="22"/>
          <w:szCs w:val="22"/>
        </w:rPr>
      </w:pPr>
    </w:p>
    <w:p w14:paraId="577B4B53" w14:textId="39807CC5" w:rsidR="00B519CA" w:rsidRDefault="00B519CA" w:rsidP="008F7ECB">
      <w:p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 xml:space="preserve">Watch a video that explains the 4-Series Induction Ranges in more detail </w:t>
      </w:r>
      <w:bookmarkStart w:id="0" w:name="_Hlk29369529"/>
      <w:r w:rsidR="00D5250C">
        <w:rPr>
          <w:sz w:val="22"/>
          <w:szCs w:val="22"/>
        </w:rPr>
        <w:fldChar w:fldCharType="begin"/>
      </w:r>
      <w:r w:rsidR="00D5250C">
        <w:rPr>
          <w:sz w:val="22"/>
          <w:szCs w:val="22"/>
        </w:rPr>
        <w:instrText xml:space="preserve"> HYPERLINK "https://youtu.be/QVk8BmJJuyk" </w:instrText>
      </w:r>
      <w:r w:rsidR="00D5250C">
        <w:rPr>
          <w:sz w:val="22"/>
          <w:szCs w:val="22"/>
        </w:rPr>
        <w:fldChar w:fldCharType="separate"/>
      </w:r>
      <w:r w:rsidRPr="00D5250C">
        <w:rPr>
          <w:rStyle w:val="Hyperlink"/>
          <w:sz w:val="22"/>
          <w:szCs w:val="22"/>
        </w:rPr>
        <w:t>here</w:t>
      </w:r>
      <w:r w:rsidR="00D5250C">
        <w:rPr>
          <w:sz w:val="22"/>
          <w:szCs w:val="22"/>
        </w:rPr>
        <w:fldChar w:fldCharType="end"/>
      </w:r>
      <w:bookmarkEnd w:id="0"/>
      <w:r>
        <w:rPr>
          <w:sz w:val="22"/>
          <w:szCs w:val="22"/>
        </w:rPr>
        <w:t>.</w:t>
      </w:r>
    </w:p>
    <w:p w14:paraId="3E800FFC" w14:textId="77777777" w:rsidR="00C3370A" w:rsidRDefault="00C3370A" w:rsidP="008F7ECB">
      <w:pPr>
        <w:spacing w:line="276" w:lineRule="auto"/>
        <w:rPr>
          <w:sz w:val="22"/>
          <w:szCs w:val="22"/>
        </w:rPr>
      </w:pPr>
    </w:p>
    <w:p w14:paraId="429C8955" w14:textId="6DFD70C5" w:rsidR="008E177C" w:rsidRDefault="008E177C" w:rsidP="008F7ECB">
      <w:p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The main feature that chefs who are used to cooking with gas but take a chance on state-of-the</w:t>
      </w:r>
      <w:r w:rsidR="00DE670C">
        <w:rPr>
          <w:sz w:val="22"/>
          <w:szCs w:val="22"/>
        </w:rPr>
        <w:t>-</w:t>
      </w:r>
      <w:r>
        <w:rPr>
          <w:sz w:val="22"/>
          <w:szCs w:val="22"/>
        </w:rPr>
        <w:t>art induction technology are so surprised by and love is the flame-like responsiveness of these burners</w:t>
      </w:r>
      <w:r w:rsidR="0011545F">
        <w:rPr>
          <w:sz w:val="22"/>
          <w:szCs w:val="22"/>
        </w:rPr>
        <w:t>. “We worked very closely with several chefs in the product development,</w:t>
      </w:r>
      <w:r>
        <w:rPr>
          <w:sz w:val="22"/>
          <w:szCs w:val="22"/>
        </w:rPr>
        <w:t>” says Becky Guentner, category manager at Vollrath.</w:t>
      </w:r>
      <w:r w:rsidR="0011545F">
        <w:rPr>
          <w:sz w:val="22"/>
          <w:szCs w:val="22"/>
        </w:rPr>
        <w:t xml:space="preserve"> “It’s invaluable to get direct feedback f</w:t>
      </w:r>
      <w:r w:rsidR="004A3A85">
        <w:rPr>
          <w:sz w:val="22"/>
          <w:szCs w:val="22"/>
        </w:rPr>
        <w:t>r</w:t>
      </w:r>
      <w:r w:rsidR="0011545F">
        <w:rPr>
          <w:sz w:val="22"/>
          <w:szCs w:val="22"/>
        </w:rPr>
        <w:t xml:space="preserve">om </w:t>
      </w:r>
      <w:r w:rsidR="0011545F">
        <w:rPr>
          <w:sz w:val="22"/>
          <w:szCs w:val="22"/>
        </w:rPr>
        <w:lastRenderedPageBreak/>
        <w:t>professionals and be able to integrate that into your process to create a product that works in a real-life kitchen environment.”</w:t>
      </w:r>
    </w:p>
    <w:p w14:paraId="69046CAC" w14:textId="69C9F892" w:rsidR="008E177C" w:rsidRDefault="008E177C" w:rsidP="008F7ECB">
      <w:pPr>
        <w:spacing w:line="276" w:lineRule="auto"/>
        <w:rPr>
          <w:sz w:val="22"/>
          <w:szCs w:val="22"/>
        </w:rPr>
      </w:pPr>
    </w:p>
    <w:p w14:paraId="567EFE22" w14:textId="2999867F" w:rsidR="0011545F" w:rsidRDefault="0011545F" w:rsidP="008F7ECB">
      <w:p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 xml:space="preserve">Find out what </w:t>
      </w:r>
      <w:hyperlink r:id="rId10" w:history="1">
        <w:r w:rsidRPr="00816A05">
          <w:rPr>
            <w:rStyle w:val="Hyperlink"/>
            <w:sz w:val="22"/>
            <w:szCs w:val="22"/>
          </w:rPr>
          <w:t>chef/owner Justin Carlisle from Ardent</w:t>
        </w:r>
      </w:hyperlink>
      <w:r>
        <w:rPr>
          <w:sz w:val="22"/>
          <w:szCs w:val="22"/>
        </w:rPr>
        <w:t xml:space="preserve"> in Milwaukee, Wis. and </w:t>
      </w:r>
      <w:bookmarkStart w:id="1" w:name="_Hlk29369648"/>
      <w:r w:rsidR="00D5250C">
        <w:rPr>
          <w:sz w:val="22"/>
          <w:szCs w:val="22"/>
        </w:rPr>
        <w:fldChar w:fldCharType="begin"/>
      </w:r>
      <w:r w:rsidR="00BA146E">
        <w:rPr>
          <w:sz w:val="22"/>
          <w:szCs w:val="22"/>
        </w:rPr>
        <w:instrText>HYPERLINK "https://youtu.be/vcYN937auJw"</w:instrText>
      </w:r>
      <w:r w:rsidR="00D5250C">
        <w:rPr>
          <w:sz w:val="22"/>
          <w:szCs w:val="22"/>
        </w:rPr>
        <w:fldChar w:fldCharType="separate"/>
      </w:r>
      <w:r w:rsidR="00BA146E">
        <w:rPr>
          <w:rStyle w:val="Hyperlink"/>
          <w:sz w:val="22"/>
          <w:szCs w:val="22"/>
        </w:rPr>
        <w:t xml:space="preserve">executive chef </w:t>
      </w:r>
      <w:r w:rsidR="003B63A6">
        <w:rPr>
          <w:rStyle w:val="Hyperlink"/>
          <w:sz w:val="22"/>
          <w:szCs w:val="22"/>
        </w:rPr>
        <w:t xml:space="preserve">Loren Rue </w:t>
      </w:r>
      <w:r w:rsidR="004E23B1">
        <w:rPr>
          <w:rStyle w:val="Hyperlink"/>
          <w:sz w:val="22"/>
          <w:szCs w:val="22"/>
        </w:rPr>
        <w:t xml:space="preserve">from </w:t>
      </w:r>
      <w:bookmarkStart w:id="2" w:name="_GoBack"/>
      <w:bookmarkEnd w:id="2"/>
      <w:r w:rsidR="00BA146E">
        <w:rPr>
          <w:rStyle w:val="Hyperlink"/>
          <w:sz w:val="22"/>
          <w:szCs w:val="22"/>
        </w:rPr>
        <w:t xml:space="preserve">Blue </w:t>
      </w:r>
      <w:r w:rsidR="00DF561A">
        <w:rPr>
          <w:rStyle w:val="Hyperlink"/>
          <w:sz w:val="22"/>
          <w:szCs w:val="22"/>
        </w:rPr>
        <w:t>Harbor Resort</w:t>
      </w:r>
      <w:r w:rsidR="00D5250C">
        <w:rPr>
          <w:sz w:val="22"/>
          <w:szCs w:val="22"/>
        </w:rPr>
        <w:fldChar w:fldCharType="end"/>
      </w:r>
      <w:bookmarkEnd w:id="1"/>
      <w:r w:rsidR="00BA146E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in </w:t>
      </w:r>
      <w:r w:rsidR="00BA146E">
        <w:rPr>
          <w:sz w:val="22"/>
          <w:szCs w:val="22"/>
        </w:rPr>
        <w:t>Sheboygan</w:t>
      </w:r>
      <w:r>
        <w:rPr>
          <w:sz w:val="22"/>
          <w:szCs w:val="22"/>
        </w:rPr>
        <w:t>, Wis. have to say about Vollrath</w:t>
      </w:r>
      <w:r w:rsidR="000426B7">
        <w:rPr>
          <w:sz w:val="22"/>
          <w:szCs w:val="22"/>
        </w:rPr>
        <w:t>’s completely redesigned</w:t>
      </w:r>
      <w:r>
        <w:rPr>
          <w:sz w:val="22"/>
          <w:szCs w:val="22"/>
        </w:rPr>
        <w:t xml:space="preserve"> induction technology.</w:t>
      </w:r>
    </w:p>
    <w:p w14:paraId="08E26EA9" w14:textId="71BC03C3" w:rsidR="0011545F" w:rsidRDefault="0011545F" w:rsidP="008F7ECB">
      <w:pPr>
        <w:spacing w:line="276" w:lineRule="auto"/>
        <w:rPr>
          <w:sz w:val="22"/>
          <w:szCs w:val="22"/>
        </w:rPr>
      </w:pPr>
    </w:p>
    <w:p w14:paraId="386C599E" w14:textId="0B89170C" w:rsidR="006C28FD" w:rsidRDefault="0011545F" w:rsidP="009410EA">
      <w:pPr>
        <w:spacing w:line="276" w:lineRule="auto"/>
        <w:rPr>
          <w:sz w:val="22"/>
          <w:szCs w:val="22"/>
        </w:rPr>
      </w:pPr>
      <w:r>
        <w:rPr>
          <w:sz w:val="22"/>
          <w:szCs w:val="22"/>
        </w:rPr>
        <w:t>The 4-Series</w:t>
      </w:r>
      <w:r w:rsidR="000426B7">
        <w:rPr>
          <w:sz w:val="22"/>
          <w:szCs w:val="22"/>
        </w:rPr>
        <w:t xml:space="preserve"> includes medium and </w:t>
      </w:r>
      <w:r w:rsidR="000453EC">
        <w:rPr>
          <w:sz w:val="22"/>
          <w:szCs w:val="22"/>
        </w:rPr>
        <w:t>high-power</w:t>
      </w:r>
      <w:r w:rsidR="000426B7">
        <w:rPr>
          <w:sz w:val="22"/>
          <w:szCs w:val="22"/>
        </w:rPr>
        <w:t xml:space="preserve"> induction ranges</w:t>
      </w:r>
      <w:r w:rsidR="00D56F20">
        <w:rPr>
          <w:sz w:val="22"/>
          <w:szCs w:val="22"/>
        </w:rPr>
        <w:t xml:space="preserve"> with </w:t>
      </w:r>
      <w:r w:rsidR="000453EC">
        <w:rPr>
          <w:sz w:val="22"/>
          <w:szCs w:val="22"/>
        </w:rPr>
        <w:t xml:space="preserve">knob </w:t>
      </w:r>
      <w:r w:rsidR="00D56F20">
        <w:rPr>
          <w:sz w:val="22"/>
          <w:szCs w:val="22"/>
        </w:rPr>
        <w:t>or slider controls</w:t>
      </w:r>
      <w:r w:rsidR="000426B7">
        <w:rPr>
          <w:sz w:val="22"/>
          <w:szCs w:val="22"/>
        </w:rPr>
        <w:t xml:space="preserve">. </w:t>
      </w:r>
      <w:r w:rsidR="00CA7218" w:rsidRPr="00CA7218">
        <w:rPr>
          <w:sz w:val="22"/>
          <w:szCs w:val="22"/>
        </w:rPr>
        <w:t xml:space="preserve">Knob </w:t>
      </w:r>
      <w:r w:rsidR="009410EA">
        <w:rPr>
          <w:sz w:val="22"/>
          <w:szCs w:val="22"/>
        </w:rPr>
        <w:t>c</w:t>
      </w:r>
      <w:r w:rsidR="00CA7218" w:rsidRPr="00CA7218">
        <w:rPr>
          <w:sz w:val="22"/>
          <w:szCs w:val="22"/>
        </w:rPr>
        <w:t xml:space="preserve">ontrol </w:t>
      </w:r>
      <w:r w:rsidR="009410EA">
        <w:rPr>
          <w:sz w:val="22"/>
          <w:szCs w:val="22"/>
        </w:rPr>
        <w:t>models are available in</w:t>
      </w:r>
      <w:r w:rsidR="00CA7218" w:rsidRPr="00CA7218">
        <w:rPr>
          <w:sz w:val="22"/>
          <w:szCs w:val="22"/>
        </w:rPr>
        <w:t xml:space="preserve"> 1440W and 1800W, </w:t>
      </w:r>
      <w:r w:rsidR="009410EA">
        <w:rPr>
          <w:sz w:val="22"/>
          <w:szCs w:val="22"/>
        </w:rPr>
        <w:t>and s</w:t>
      </w:r>
      <w:r w:rsidR="00CA7218" w:rsidRPr="00CA7218">
        <w:rPr>
          <w:sz w:val="22"/>
          <w:szCs w:val="22"/>
        </w:rPr>
        <w:t xml:space="preserve">lider </w:t>
      </w:r>
      <w:r w:rsidR="009410EA">
        <w:rPr>
          <w:sz w:val="22"/>
          <w:szCs w:val="22"/>
        </w:rPr>
        <w:t>c</w:t>
      </w:r>
      <w:r w:rsidR="00CA7218" w:rsidRPr="00CA7218">
        <w:rPr>
          <w:sz w:val="22"/>
          <w:szCs w:val="22"/>
        </w:rPr>
        <w:t xml:space="preserve">ontrol </w:t>
      </w:r>
      <w:r w:rsidR="009410EA">
        <w:rPr>
          <w:sz w:val="22"/>
          <w:szCs w:val="22"/>
        </w:rPr>
        <w:t xml:space="preserve">models </w:t>
      </w:r>
      <w:r w:rsidR="00CA7218" w:rsidRPr="00CA7218">
        <w:rPr>
          <w:sz w:val="22"/>
          <w:szCs w:val="22"/>
        </w:rPr>
        <w:t xml:space="preserve">with </w:t>
      </w:r>
      <w:r w:rsidR="009410EA">
        <w:rPr>
          <w:sz w:val="22"/>
          <w:szCs w:val="22"/>
        </w:rPr>
        <w:t>temperature probe and pr</w:t>
      </w:r>
      <w:r w:rsidR="00CA7218" w:rsidRPr="00CA7218">
        <w:rPr>
          <w:sz w:val="22"/>
          <w:szCs w:val="22"/>
        </w:rPr>
        <w:t xml:space="preserve">ogrammability </w:t>
      </w:r>
      <w:r w:rsidR="009410EA">
        <w:rPr>
          <w:sz w:val="22"/>
          <w:szCs w:val="22"/>
        </w:rPr>
        <w:t>in</w:t>
      </w:r>
      <w:r w:rsidR="00CA7218" w:rsidRPr="00CA7218">
        <w:rPr>
          <w:sz w:val="22"/>
          <w:szCs w:val="22"/>
        </w:rPr>
        <w:t xml:space="preserve"> 1440W and 1800W. High </w:t>
      </w:r>
      <w:r w:rsidR="009410EA">
        <w:rPr>
          <w:sz w:val="22"/>
          <w:szCs w:val="22"/>
        </w:rPr>
        <w:t>power models</w:t>
      </w:r>
      <w:r w:rsidR="00CA7218" w:rsidRPr="00CA7218">
        <w:rPr>
          <w:sz w:val="22"/>
          <w:szCs w:val="22"/>
        </w:rPr>
        <w:t xml:space="preserve"> with </w:t>
      </w:r>
      <w:r w:rsidR="009410EA">
        <w:rPr>
          <w:sz w:val="22"/>
          <w:szCs w:val="22"/>
        </w:rPr>
        <w:t xml:space="preserve">temperature and programmability come </w:t>
      </w:r>
      <w:r w:rsidR="00CA7218" w:rsidRPr="00CA7218">
        <w:rPr>
          <w:sz w:val="22"/>
          <w:szCs w:val="22"/>
        </w:rPr>
        <w:t>in 2600W, 3000W and 3800W.</w:t>
      </w:r>
    </w:p>
    <w:p w14:paraId="175D8E45" w14:textId="77777777" w:rsidR="009410EA" w:rsidRPr="009410EA" w:rsidRDefault="009410EA" w:rsidP="009410EA">
      <w:pPr>
        <w:spacing w:line="276" w:lineRule="auto"/>
        <w:rPr>
          <w:sz w:val="22"/>
          <w:szCs w:val="22"/>
        </w:rPr>
      </w:pPr>
    </w:p>
    <w:p w14:paraId="2FB6C90F" w14:textId="77777777" w:rsidR="00C94829" w:rsidRPr="00854925" w:rsidRDefault="00C94829" w:rsidP="00C94829">
      <w:pPr>
        <w:spacing w:line="276" w:lineRule="auto"/>
        <w:rPr>
          <w:b/>
          <w:sz w:val="22"/>
          <w:szCs w:val="22"/>
        </w:rPr>
      </w:pPr>
      <w:r w:rsidRPr="00854925">
        <w:rPr>
          <w:b/>
          <w:sz w:val="22"/>
          <w:szCs w:val="22"/>
        </w:rPr>
        <w:t>About Vollrath Foodservice</w:t>
      </w:r>
    </w:p>
    <w:p w14:paraId="124C02F1" w14:textId="77777777" w:rsidR="00C94829" w:rsidRDefault="00C94829" w:rsidP="00C94829">
      <w:pPr>
        <w:spacing w:line="276" w:lineRule="auto"/>
        <w:rPr>
          <w:sz w:val="22"/>
          <w:szCs w:val="22"/>
        </w:rPr>
      </w:pPr>
      <w:r w:rsidRPr="00854925">
        <w:rPr>
          <w:sz w:val="22"/>
          <w:szCs w:val="22"/>
        </w:rPr>
        <w:t xml:space="preserve">Vollrath offers a full line of high-quality foodservice equipment and smallwares to boost efficiency, foster creativity and drive profitability. Whether a chef, proprietor, foodservice director, operations manager, purchaser, consultant, dealer or broadliner, the work impacts how people experience a meal – wherever it's served. Vollrath works hard every day to make each component in that value chain more productive and more inspired with a collection of exceptional people, industry-leading products, helpful consultative services and Vollrath University training facility. For more details, visit </w:t>
      </w:r>
      <w:hyperlink r:id="rId11" w:history="1">
        <w:r w:rsidRPr="00854925">
          <w:rPr>
            <w:rStyle w:val="Hyperlink"/>
            <w:sz w:val="22"/>
            <w:szCs w:val="22"/>
          </w:rPr>
          <w:t>vollrath.com</w:t>
        </w:r>
      </w:hyperlink>
      <w:r w:rsidRPr="00854925">
        <w:rPr>
          <w:sz w:val="22"/>
          <w:szCs w:val="22"/>
        </w:rPr>
        <w:t>.</w:t>
      </w:r>
    </w:p>
    <w:p w14:paraId="1B95BD6E" w14:textId="77777777" w:rsidR="00251BB8" w:rsidRPr="00854925" w:rsidRDefault="00251BB8" w:rsidP="00C94829">
      <w:pPr>
        <w:spacing w:line="276" w:lineRule="auto"/>
        <w:rPr>
          <w:noProof/>
          <w:sz w:val="22"/>
          <w:szCs w:val="22"/>
        </w:rPr>
      </w:pPr>
    </w:p>
    <w:p w14:paraId="5A90F2A9" w14:textId="77777777" w:rsidR="00415FE6" w:rsidRPr="00854925" w:rsidRDefault="00415FE6" w:rsidP="00C94829">
      <w:pPr>
        <w:spacing w:line="276" w:lineRule="auto"/>
        <w:jc w:val="center"/>
        <w:rPr>
          <w:sz w:val="22"/>
          <w:szCs w:val="22"/>
        </w:rPr>
      </w:pPr>
      <w:r w:rsidRPr="00854925">
        <w:rPr>
          <w:sz w:val="22"/>
          <w:szCs w:val="22"/>
        </w:rPr>
        <w:t>#  #  #</w:t>
      </w:r>
    </w:p>
    <w:sectPr w:rsidR="00415FE6" w:rsidRPr="00854925" w:rsidSect="00DE5722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45684D" w14:textId="77777777" w:rsidR="0008757E" w:rsidRDefault="0008757E" w:rsidP="006305DB">
      <w:r>
        <w:separator/>
      </w:r>
    </w:p>
  </w:endnote>
  <w:endnote w:type="continuationSeparator" w:id="0">
    <w:p w14:paraId="294F6951" w14:textId="77777777" w:rsidR="0008757E" w:rsidRDefault="0008757E" w:rsidP="006305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Proxima Nova Rg">
    <w:altName w:val="Tahoma"/>
    <w:charset w:val="00"/>
    <w:family w:val="auto"/>
    <w:pitch w:val="variable"/>
    <w:sig w:usb0="A00002EF" w:usb1="5000E0F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roxima Nova Lt">
    <w:altName w:val="Tahoma"/>
    <w:charset w:val="00"/>
    <w:family w:val="auto"/>
    <w:pitch w:val="variable"/>
    <w:sig w:usb0="A00002EF" w:usb1="5000E0FB" w:usb2="00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95555C" w14:textId="77777777" w:rsidR="006D77FA" w:rsidRDefault="006D77F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4672D7" w14:textId="77777777" w:rsidR="006D77FA" w:rsidRDefault="006D77F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88CE77" w14:textId="77777777" w:rsidR="006D77FA" w:rsidRDefault="006D77F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BD76CD" w14:textId="77777777" w:rsidR="0008757E" w:rsidRDefault="0008757E" w:rsidP="006305DB">
      <w:r>
        <w:separator/>
      </w:r>
    </w:p>
  </w:footnote>
  <w:footnote w:type="continuationSeparator" w:id="0">
    <w:p w14:paraId="0C3381D7" w14:textId="77777777" w:rsidR="0008757E" w:rsidRDefault="0008757E" w:rsidP="006305D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C11C1" w14:textId="77777777" w:rsidR="006D77FA" w:rsidRDefault="006D77F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C018A8" w14:textId="77777777" w:rsidR="006D77FA" w:rsidRDefault="006D77F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9558D2" w14:textId="77777777" w:rsidR="002D240A" w:rsidRPr="00E36FA5" w:rsidRDefault="002D240A" w:rsidP="002D240A">
    <w:pPr>
      <w:rPr>
        <w:rFonts w:ascii="Proxima Nova Lt" w:eastAsia="Calibri" w:hAnsi="Proxima Nova Lt" w:cs="Calibri"/>
        <w:b/>
        <w:sz w:val="22"/>
        <w:szCs w:val="22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33B2464F" wp14:editId="59402445">
          <wp:simplePos x="0" y="0"/>
          <wp:positionH relativeFrom="column">
            <wp:posOffset>4724400</wp:posOffset>
          </wp:positionH>
          <wp:positionV relativeFrom="paragraph">
            <wp:posOffset>0</wp:posOffset>
          </wp:positionV>
          <wp:extent cx="1585595" cy="57150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Vollrath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85595" cy="5715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Proxima Nova Lt" w:eastAsia="Calibri" w:hAnsi="Proxima Nova Lt" w:cs="Calibri"/>
        <w:b/>
        <w:sz w:val="22"/>
        <w:szCs w:val="22"/>
      </w:rPr>
      <w:t>C</w:t>
    </w:r>
    <w:r w:rsidRPr="00E36FA5">
      <w:rPr>
        <w:rFonts w:ascii="Proxima Nova Lt" w:eastAsia="Calibri" w:hAnsi="Proxima Nova Lt" w:cs="Calibri"/>
        <w:b/>
        <w:sz w:val="22"/>
        <w:szCs w:val="22"/>
      </w:rPr>
      <w:t>ontact:</w:t>
    </w:r>
  </w:p>
  <w:p w14:paraId="7B7D2BEE" w14:textId="77777777" w:rsidR="002D240A" w:rsidRPr="00E36FA5" w:rsidRDefault="002D240A" w:rsidP="002D240A">
    <w:pPr>
      <w:rPr>
        <w:rFonts w:ascii="Proxima Nova Lt" w:hAnsi="Proxima Nova Lt"/>
        <w:sz w:val="22"/>
        <w:szCs w:val="22"/>
      </w:rPr>
    </w:pPr>
    <w:r w:rsidRPr="00E36FA5">
      <w:rPr>
        <w:rFonts w:ascii="Proxima Nova Lt" w:hAnsi="Proxima Nova Lt"/>
        <w:sz w:val="22"/>
        <w:szCs w:val="22"/>
      </w:rPr>
      <w:t>Tiffany Wieser</w:t>
    </w:r>
    <w:r>
      <w:rPr>
        <w:rFonts w:ascii="Proxima Nova Lt" w:hAnsi="Proxima Nova Lt"/>
        <w:sz w:val="22"/>
        <w:szCs w:val="22"/>
      </w:rPr>
      <w:t>, Media &amp; PR Lead</w:t>
    </w:r>
  </w:p>
  <w:p w14:paraId="0C0B39C8" w14:textId="77777777" w:rsidR="002D240A" w:rsidRPr="00E36FA5" w:rsidRDefault="002D240A" w:rsidP="002D240A">
    <w:pPr>
      <w:rPr>
        <w:rFonts w:ascii="Proxima Nova Lt" w:hAnsi="Proxima Nova Lt"/>
        <w:sz w:val="22"/>
        <w:szCs w:val="22"/>
      </w:rPr>
    </w:pPr>
    <w:r w:rsidRPr="00E36FA5">
      <w:rPr>
        <w:rFonts w:ascii="Proxima Nova Lt" w:hAnsi="Proxima Nova Lt"/>
        <w:sz w:val="22"/>
        <w:szCs w:val="22"/>
      </w:rPr>
      <w:t>920-459-5223</w:t>
    </w:r>
  </w:p>
  <w:p w14:paraId="25B46BEC" w14:textId="77777777" w:rsidR="002D240A" w:rsidRPr="001E55AA" w:rsidRDefault="004E23B1" w:rsidP="002D240A">
    <w:pPr>
      <w:rPr>
        <w:rFonts w:ascii="Proxima Nova Lt" w:hAnsi="Proxima Nova Lt"/>
        <w:sz w:val="22"/>
        <w:szCs w:val="22"/>
      </w:rPr>
    </w:pPr>
    <w:hyperlink r:id="rId2" w:history="1">
      <w:r w:rsidR="002D240A" w:rsidRPr="00E36FA5">
        <w:rPr>
          <w:rStyle w:val="Hyperlink"/>
          <w:rFonts w:ascii="Proxima Nova Lt" w:hAnsi="Proxima Nova Lt"/>
          <w:sz w:val="22"/>
          <w:szCs w:val="22"/>
        </w:rPr>
        <w:t>tiffany.wieser@vollrathco.com</w:t>
      </w:r>
    </w:hyperlink>
    <w:r w:rsidR="002D240A">
      <w:rPr>
        <w:rStyle w:val="Hyperlink"/>
        <w:rFonts w:ascii="Proxima Nova Lt" w:hAnsi="Proxima Nova Lt"/>
        <w:sz w:val="22"/>
        <w:szCs w:val="22"/>
      </w:rPr>
      <w:t xml:space="preserve"> </w:t>
    </w:r>
  </w:p>
  <w:p w14:paraId="159D1467" w14:textId="77777777" w:rsidR="00B02828" w:rsidRPr="002D240A" w:rsidRDefault="00B02828" w:rsidP="002D240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68F37BCF"/>
    <w:multiLevelType w:val="hybridMultilevel"/>
    <w:tmpl w:val="143802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6EE2"/>
    <w:rsid w:val="000206BA"/>
    <w:rsid w:val="00024A33"/>
    <w:rsid w:val="000426B7"/>
    <w:rsid w:val="000453EC"/>
    <w:rsid w:val="0005120E"/>
    <w:rsid w:val="00052E3C"/>
    <w:rsid w:val="00061843"/>
    <w:rsid w:val="000619A1"/>
    <w:rsid w:val="000743D0"/>
    <w:rsid w:val="0008757E"/>
    <w:rsid w:val="000A09B4"/>
    <w:rsid w:val="000C7657"/>
    <w:rsid w:val="0011545F"/>
    <w:rsid w:val="0011593A"/>
    <w:rsid w:val="001176A9"/>
    <w:rsid w:val="001343D4"/>
    <w:rsid w:val="00146EE2"/>
    <w:rsid w:val="00156E18"/>
    <w:rsid w:val="00171FD8"/>
    <w:rsid w:val="00172072"/>
    <w:rsid w:val="001749FD"/>
    <w:rsid w:val="0017700F"/>
    <w:rsid w:val="00185FDD"/>
    <w:rsid w:val="0019014D"/>
    <w:rsid w:val="001A36AE"/>
    <w:rsid w:val="001B7527"/>
    <w:rsid w:val="001B796E"/>
    <w:rsid w:val="001C3FEA"/>
    <w:rsid w:val="001D6EAB"/>
    <w:rsid w:val="001E1FBC"/>
    <w:rsid w:val="001F6400"/>
    <w:rsid w:val="00202BDD"/>
    <w:rsid w:val="002036C3"/>
    <w:rsid w:val="00222180"/>
    <w:rsid w:val="00224554"/>
    <w:rsid w:val="00230869"/>
    <w:rsid w:val="00231FD4"/>
    <w:rsid w:val="00251BB8"/>
    <w:rsid w:val="0025280E"/>
    <w:rsid w:val="00257FA8"/>
    <w:rsid w:val="002615DA"/>
    <w:rsid w:val="002721EE"/>
    <w:rsid w:val="00286420"/>
    <w:rsid w:val="002A681B"/>
    <w:rsid w:val="002D029D"/>
    <w:rsid w:val="002D23D0"/>
    <w:rsid w:val="002D240A"/>
    <w:rsid w:val="002E3DCC"/>
    <w:rsid w:val="003023AD"/>
    <w:rsid w:val="00313DA4"/>
    <w:rsid w:val="003255B6"/>
    <w:rsid w:val="003300B1"/>
    <w:rsid w:val="00330312"/>
    <w:rsid w:val="00330593"/>
    <w:rsid w:val="00330B0E"/>
    <w:rsid w:val="00340131"/>
    <w:rsid w:val="00346658"/>
    <w:rsid w:val="00385EC6"/>
    <w:rsid w:val="00391D5F"/>
    <w:rsid w:val="003A7219"/>
    <w:rsid w:val="003B0871"/>
    <w:rsid w:val="003B365A"/>
    <w:rsid w:val="003B63A6"/>
    <w:rsid w:val="003D0298"/>
    <w:rsid w:val="003D0596"/>
    <w:rsid w:val="003E6AAD"/>
    <w:rsid w:val="003F6E8C"/>
    <w:rsid w:val="00406787"/>
    <w:rsid w:val="00415FE6"/>
    <w:rsid w:val="00421094"/>
    <w:rsid w:val="004304C2"/>
    <w:rsid w:val="004310D6"/>
    <w:rsid w:val="00450ED2"/>
    <w:rsid w:val="00456A6D"/>
    <w:rsid w:val="004730DA"/>
    <w:rsid w:val="00474CCA"/>
    <w:rsid w:val="00475EAC"/>
    <w:rsid w:val="004843B6"/>
    <w:rsid w:val="004844F2"/>
    <w:rsid w:val="00490D92"/>
    <w:rsid w:val="00491F4B"/>
    <w:rsid w:val="004A3A85"/>
    <w:rsid w:val="004A654E"/>
    <w:rsid w:val="004E23B1"/>
    <w:rsid w:val="004F518E"/>
    <w:rsid w:val="00502872"/>
    <w:rsid w:val="00516D1E"/>
    <w:rsid w:val="00530D1A"/>
    <w:rsid w:val="00532F4E"/>
    <w:rsid w:val="00533DE9"/>
    <w:rsid w:val="00534F78"/>
    <w:rsid w:val="005401D8"/>
    <w:rsid w:val="00541092"/>
    <w:rsid w:val="005460CD"/>
    <w:rsid w:val="00547D52"/>
    <w:rsid w:val="005912CC"/>
    <w:rsid w:val="005B7866"/>
    <w:rsid w:val="005B7BED"/>
    <w:rsid w:val="005C438C"/>
    <w:rsid w:val="005D71B6"/>
    <w:rsid w:val="005E6D9C"/>
    <w:rsid w:val="005F0CE6"/>
    <w:rsid w:val="005F0F54"/>
    <w:rsid w:val="005F44DC"/>
    <w:rsid w:val="006305DB"/>
    <w:rsid w:val="00632529"/>
    <w:rsid w:val="0063351F"/>
    <w:rsid w:val="00650F98"/>
    <w:rsid w:val="006600C4"/>
    <w:rsid w:val="00667504"/>
    <w:rsid w:val="00667E52"/>
    <w:rsid w:val="006A4324"/>
    <w:rsid w:val="006A4D60"/>
    <w:rsid w:val="006A533E"/>
    <w:rsid w:val="006B0B51"/>
    <w:rsid w:val="006B2514"/>
    <w:rsid w:val="006B3CE5"/>
    <w:rsid w:val="006B6CF2"/>
    <w:rsid w:val="006C28FD"/>
    <w:rsid w:val="006D4919"/>
    <w:rsid w:val="006D77FA"/>
    <w:rsid w:val="006E5927"/>
    <w:rsid w:val="006F5B34"/>
    <w:rsid w:val="007007E7"/>
    <w:rsid w:val="00705AA0"/>
    <w:rsid w:val="0079123A"/>
    <w:rsid w:val="007A61D1"/>
    <w:rsid w:val="007A7CAD"/>
    <w:rsid w:val="007B1930"/>
    <w:rsid w:val="007D2AC2"/>
    <w:rsid w:val="007F6BE3"/>
    <w:rsid w:val="008073B8"/>
    <w:rsid w:val="00816A05"/>
    <w:rsid w:val="00822829"/>
    <w:rsid w:val="00846D4D"/>
    <w:rsid w:val="0085312B"/>
    <w:rsid w:val="00854925"/>
    <w:rsid w:val="0086096F"/>
    <w:rsid w:val="0086242B"/>
    <w:rsid w:val="00880853"/>
    <w:rsid w:val="00886D57"/>
    <w:rsid w:val="008B51D8"/>
    <w:rsid w:val="008C3AFD"/>
    <w:rsid w:val="008D18D4"/>
    <w:rsid w:val="008E177C"/>
    <w:rsid w:val="008F0280"/>
    <w:rsid w:val="008F7ECB"/>
    <w:rsid w:val="009410EA"/>
    <w:rsid w:val="00947512"/>
    <w:rsid w:val="009673A9"/>
    <w:rsid w:val="0097231D"/>
    <w:rsid w:val="00972E31"/>
    <w:rsid w:val="00987FA4"/>
    <w:rsid w:val="009931C6"/>
    <w:rsid w:val="009A2660"/>
    <w:rsid w:val="009C163F"/>
    <w:rsid w:val="009C7B3F"/>
    <w:rsid w:val="009C7E7B"/>
    <w:rsid w:val="009D7EA4"/>
    <w:rsid w:val="00A040D6"/>
    <w:rsid w:val="00A11F18"/>
    <w:rsid w:val="00A12B3A"/>
    <w:rsid w:val="00A22008"/>
    <w:rsid w:val="00A2213E"/>
    <w:rsid w:val="00A60EB0"/>
    <w:rsid w:val="00A763AD"/>
    <w:rsid w:val="00A82B30"/>
    <w:rsid w:val="00A87EBD"/>
    <w:rsid w:val="00AA3DC8"/>
    <w:rsid w:val="00AA3E2D"/>
    <w:rsid w:val="00AA6A95"/>
    <w:rsid w:val="00AA7CC5"/>
    <w:rsid w:val="00AB226D"/>
    <w:rsid w:val="00AF53E5"/>
    <w:rsid w:val="00B02828"/>
    <w:rsid w:val="00B20729"/>
    <w:rsid w:val="00B2113A"/>
    <w:rsid w:val="00B245D4"/>
    <w:rsid w:val="00B519CA"/>
    <w:rsid w:val="00B56EE5"/>
    <w:rsid w:val="00B776D1"/>
    <w:rsid w:val="00BA146E"/>
    <w:rsid w:val="00BA1C15"/>
    <w:rsid w:val="00BA5AE6"/>
    <w:rsid w:val="00BB399A"/>
    <w:rsid w:val="00BC7FBE"/>
    <w:rsid w:val="00C3370A"/>
    <w:rsid w:val="00C42566"/>
    <w:rsid w:val="00C4649C"/>
    <w:rsid w:val="00C5591D"/>
    <w:rsid w:val="00C7533A"/>
    <w:rsid w:val="00C82228"/>
    <w:rsid w:val="00C94829"/>
    <w:rsid w:val="00CA7218"/>
    <w:rsid w:val="00CC33F8"/>
    <w:rsid w:val="00CC378C"/>
    <w:rsid w:val="00CD5829"/>
    <w:rsid w:val="00CF62D6"/>
    <w:rsid w:val="00D04C68"/>
    <w:rsid w:val="00D20FE9"/>
    <w:rsid w:val="00D26D03"/>
    <w:rsid w:val="00D36BF1"/>
    <w:rsid w:val="00D40505"/>
    <w:rsid w:val="00D43900"/>
    <w:rsid w:val="00D5250C"/>
    <w:rsid w:val="00D56F20"/>
    <w:rsid w:val="00D60ECE"/>
    <w:rsid w:val="00D641B5"/>
    <w:rsid w:val="00D67212"/>
    <w:rsid w:val="00D72F35"/>
    <w:rsid w:val="00D84327"/>
    <w:rsid w:val="00DB09A7"/>
    <w:rsid w:val="00DB5765"/>
    <w:rsid w:val="00DC0B0B"/>
    <w:rsid w:val="00DC506F"/>
    <w:rsid w:val="00DD1DBB"/>
    <w:rsid w:val="00DE08D2"/>
    <w:rsid w:val="00DE2B21"/>
    <w:rsid w:val="00DE5722"/>
    <w:rsid w:val="00DE670C"/>
    <w:rsid w:val="00DF561A"/>
    <w:rsid w:val="00E03207"/>
    <w:rsid w:val="00E1031C"/>
    <w:rsid w:val="00E15C37"/>
    <w:rsid w:val="00E178D4"/>
    <w:rsid w:val="00E32994"/>
    <w:rsid w:val="00E36FA5"/>
    <w:rsid w:val="00E61CF3"/>
    <w:rsid w:val="00E72731"/>
    <w:rsid w:val="00E73B90"/>
    <w:rsid w:val="00E809F6"/>
    <w:rsid w:val="00E85D09"/>
    <w:rsid w:val="00E92737"/>
    <w:rsid w:val="00E95640"/>
    <w:rsid w:val="00EA40DE"/>
    <w:rsid w:val="00ED0DEF"/>
    <w:rsid w:val="00ED25E7"/>
    <w:rsid w:val="00EF5058"/>
    <w:rsid w:val="00F205B4"/>
    <w:rsid w:val="00F23E98"/>
    <w:rsid w:val="00F25602"/>
    <w:rsid w:val="00F337FB"/>
    <w:rsid w:val="00F372E4"/>
    <w:rsid w:val="00F4222D"/>
    <w:rsid w:val="00F644D9"/>
    <w:rsid w:val="00F91B21"/>
    <w:rsid w:val="00F94EAE"/>
    <w:rsid w:val="00FB2AF4"/>
    <w:rsid w:val="00FC3EF1"/>
    <w:rsid w:val="00FD2BB4"/>
    <w:rsid w:val="00FD3D4E"/>
    <w:rsid w:val="00FD7728"/>
    <w:rsid w:val="00FF219B"/>
    <w:rsid w:val="00FF5A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2529"/>
    <o:shapelayout v:ext="edit">
      <o:idmap v:ext="edit" data="1"/>
    </o:shapelayout>
  </w:shapeDefaults>
  <w:decimalSymbol w:val="."/>
  <w:listSeparator w:val=","/>
  <w14:docId w14:val="2EB90DE6"/>
  <w15:docId w15:val="{6A97CC73-610D-40AF-B129-F8F5FD16FC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56A6D"/>
    <w:rPr>
      <w:rFonts w:ascii="Proxima Nova Rg" w:eastAsiaTheme="minorHAnsi" w:hAnsi="Proxima Nova Rg" w:cs="Arial"/>
      <w:sz w:val="20"/>
      <w:szCs w:val="20"/>
    </w:rPr>
  </w:style>
  <w:style w:type="paragraph" w:styleId="Heading4">
    <w:name w:val="heading 4"/>
    <w:basedOn w:val="Normal"/>
    <w:link w:val="Heading4Char"/>
    <w:uiPriority w:val="9"/>
    <w:qFormat/>
    <w:rsid w:val="00286420"/>
    <w:pPr>
      <w:spacing w:before="100" w:beforeAutospacing="1" w:after="100" w:afterAutospacing="1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456A6D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6305DB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305DB"/>
    <w:rPr>
      <w:rFonts w:ascii="Proxima Nova Rg" w:eastAsiaTheme="minorHAnsi" w:hAnsi="Proxima Nova Rg" w:cs="Arial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305DB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305DB"/>
    <w:rPr>
      <w:rFonts w:ascii="Proxima Nova Rg" w:eastAsiaTheme="minorHAnsi" w:hAnsi="Proxima Nova Rg" w:cs="Arial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B226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226D"/>
    <w:rPr>
      <w:rFonts w:ascii="Tahoma" w:eastAsiaTheme="minorHAnsi" w:hAnsi="Tahoma" w:cs="Tahoma"/>
      <w:sz w:val="16"/>
      <w:szCs w:val="16"/>
    </w:rPr>
  </w:style>
  <w:style w:type="character" w:styleId="FollowedHyperlink">
    <w:name w:val="FollowedHyperlink"/>
    <w:basedOn w:val="DefaultParagraphFont"/>
    <w:uiPriority w:val="99"/>
    <w:semiHidden/>
    <w:unhideWhenUsed/>
    <w:rsid w:val="00DC0B0B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257FA8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846D4D"/>
    <w:pPr>
      <w:ind w:left="720"/>
      <w:contextualSpacing/>
    </w:pPr>
  </w:style>
  <w:style w:type="character" w:customStyle="1" w:styleId="Heading4Char">
    <w:name w:val="Heading 4 Char"/>
    <w:basedOn w:val="DefaultParagraphFont"/>
    <w:link w:val="Heading4"/>
    <w:uiPriority w:val="9"/>
    <w:rsid w:val="00286420"/>
    <w:rPr>
      <w:rFonts w:ascii="Times New Roman" w:eastAsia="Times New Roman" w:hAnsi="Times New Roman" w:cs="Times New Roman"/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11545F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B519C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519CA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519CA"/>
    <w:rPr>
      <w:rFonts w:ascii="Proxima Nova Rg" w:eastAsiaTheme="minorHAnsi" w:hAnsi="Proxima Nova Rg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519C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519CA"/>
    <w:rPr>
      <w:rFonts w:ascii="Proxima Nova Rg" w:eastAsiaTheme="minorHAnsi" w:hAnsi="Proxima Nova Rg" w:cs="Arial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1076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43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2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vollrath.com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s://youtu.be/7chTIhHXGjM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vollrath.com/Induction/New-4-Series-Induction-Ranges.htm?utm_source=Brochure&amp;utm_medium=Print&amp;utm_campaign=4-Series%20Induction%20Brochure" TargetMode="External"/><Relationship Id="rId14" Type="http://schemas.openxmlformats.org/officeDocument/2006/relationships/footer" Target="footer1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hyperlink" Target="mailto:tiffany.wieser@vollrathco.com" TargetMode="External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98A8EF-0C44-4168-BF2F-3433D7C27D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</TotalTime>
  <Pages>2</Pages>
  <Words>528</Words>
  <Characters>3012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Matt D. Braun</dc:creator>
  <cp:lastModifiedBy>Tiffany Wieser</cp:lastModifiedBy>
  <cp:revision>20</cp:revision>
  <cp:lastPrinted>2020-01-06T21:54:00Z</cp:lastPrinted>
  <dcterms:created xsi:type="dcterms:W3CDTF">2020-01-06T18:26:00Z</dcterms:created>
  <dcterms:modified xsi:type="dcterms:W3CDTF">2020-01-14T20:30:00Z</dcterms:modified>
</cp:coreProperties>
</file>